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5D" w:rsidRPr="00DE305D" w:rsidRDefault="006D44EC" w:rsidP="00A57CD5">
      <w:r>
        <w:rPr>
          <w:noProof/>
        </w:rPr>
        <w:drawing>
          <wp:inline distT="0" distB="0" distL="0" distR="0">
            <wp:extent cx="5943600" cy="1621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m@2x-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C19" w:rsidRPr="00960C19" w:rsidRDefault="00086DC3" w:rsidP="00086DC3">
      <w:pPr>
        <w:rPr>
          <w:sz w:val="24"/>
          <w:szCs w:val="24"/>
        </w:rPr>
      </w:pPr>
      <w:r w:rsidRPr="00960C19">
        <w:rPr>
          <w:sz w:val="24"/>
          <w:szCs w:val="24"/>
        </w:rPr>
        <w:t xml:space="preserve">  A </w:t>
      </w:r>
      <w:r w:rsidR="00BE29F0">
        <w:rPr>
          <w:sz w:val="24"/>
          <w:szCs w:val="24"/>
        </w:rPr>
        <w:t>Norma</w:t>
      </w:r>
      <w:r w:rsidR="00834ED0">
        <w:rPr>
          <w:sz w:val="24"/>
          <w:szCs w:val="24"/>
        </w:rPr>
        <w:t>Tec</w:t>
      </w:r>
      <w:r w:rsidR="003F2852">
        <w:rPr>
          <w:rFonts w:cstheme="minorHAnsi"/>
          <w:sz w:val="24"/>
          <w:szCs w:val="24"/>
        </w:rPr>
        <w:t>®</w:t>
      </w:r>
      <w:r w:rsidRPr="00960C19">
        <w:rPr>
          <w:sz w:val="24"/>
          <w:szCs w:val="24"/>
        </w:rPr>
        <w:t xml:space="preserve"> sess</w:t>
      </w:r>
      <w:r w:rsidR="003F2852">
        <w:rPr>
          <w:sz w:val="24"/>
          <w:szCs w:val="24"/>
        </w:rPr>
        <w:t>ion involves exposure to vasopneumatic</w:t>
      </w:r>
      <w:r w:rsidRPr="00960C19">
        <w:rPr>
          <w:sz w:val="24"/>
          <w:szCs w:val="24"/>
        </w:rPr>
        <w:t xml:space="preserve"> </w:t>
      </w:r>
      <w:r w:rsidR="003F2852">
        <w:rPr>
          <w:sz w:val="24"/>
          <w:szCs w:val="24"/>
        </w:rPr>
        <w:t>compression</w:t>
      </w:r>
      <w:r w:rsidR="00BE29F0">
        <w:rPr>
          <w:sz w:val="24"/>
          <w:szCs w:val="24"/>
        </w:rPr>
        <w:t xml:space="preserve"> for a short period of time (10-20 min)</w:t>
      </w:r>
      <w:r w:rsidR="00557CD0" w:rsidRPr="00960C19">
        <w:rPr>
          <w:sz w:val="24"/>
          <w:szCs w:val="24"/>
        </w:rPr>
        <w:t xml:space="preserve">. </w:t>
      </w:r>
      <w:r w:rsidRPr="00960C19">
        <w:rPr>
          <w:sz w:val="24"/>
          <w:szCs w:val="24"/>
        </w:rPr>
        <w:t xml:space="preserve"> </w:t>
      </w:r>
      <w:r w:rsidR="007B2317">
        <w:rPr>
          <w:sz w:val="24"/>
          <w:szCs w:val="24"/>
        </w:rPr>
        <w:t xml:space="preserve"> An Exercise Physiologist will be present the entire session.  Additionally,</w:t>
      </w:r>
      <w:r w:rsidR="007B2317" w:rsidRPr="00960C19">
        <w:rPr>
          <w:sz w:val="24"/>
          <w:szCs w:val="24"/>
        </w:rPr>
        <w:t xml:space="preserve"> </w:t>
      </w:r>
      <w:r w:rsidR="007B2317">
        <w:rPr>
          <w:sz w:val="24"/>
          <w:szCs w:val="24"/>
        </w:rPr>
        <w:t xml:space="preserve">you </w:t>
      </w:r>
      <w:r w:rsidR="007B2317" w:rsidRPr="00960C19">
        <w:rPr>
          <w:sz w:val="24"/>
          <w:szCs w:val="24"/>
        </w:rPr>
        <w:t>are fr</w:t>
      </w:r>
      <w:r w:rsidR="007B2317">
        <w:rPr>
          <w:sz w:val="24"/>
          <w:szCs w:val="24"/>
        </w:rPr>
        <w:t xml:space="preserve">ee to end the session at </w:t>
      </w:r>
      <w:r w:rsidR="007B2317" w:rsidRPr="00960C19">
        <w:rPr>
          <w:sz w:val="24"/>
          <w:szCs w:val="24"/>
        </w:rPr>
        <w:t>any time</w:t>
      </w:r>
      <w:r w:rsidR="007B2317">
        <w:rPr>
          <w:sz w:val="24"/>
          <w:szCs w:val="24"/>
        </w:rPr>
        <w:t>.   I</w:t>
      </w:r>
      <w:r w:rsidRPr="00960C19">
        <w:rPr>
          <w:sz w:val="24"/>
          <w:szCs w:val="24"/>
        </w:rPr>
        <w:t>f y</w:t>
      </w:r>
      <w:r w:rsidR="003F2852">
        <w:rPr>
          <w:sz w:val="24"/>
          <w:szCs w:val="24"/>
        </w:rPr>
        <w:t>ou experience any pain</w:t>
      </w:r>
      <w:r w:rsidRPr="00960C19">
        <w:rPr>
          <w:sz w:val="24"/>
          <w:szCs w:val="24"/>
        </w:rPr>
        <w:t xml:space="preserve"> or physical discomfor</w:t>
      </w:r>
      <w:r w:rsidR="003F2852">
        <w:rPr>
          <w:sz w:val="24"/>
          <w:szCs w:val="24"/>
        </w:rPr>
        <w:t>t at any time during the session</w:t>
      </w:r>
      <w:r w:rsidRPr="00960C19">
        <w:rPr>
          <w:sz w:val="24"/>
          <w:szCs w:val="24"/>
        </w:rPr>
        <w:t xml:space="preserve">, you are advised to terminate the session immediately upon your own volition. </w:t>
      </w:r>
    </w:p>
    <w:p w:rsidR="002A10C1" w:rsidRDefault="00D43694" w:rsidP="00394951">
      <w:pPr>
        <w:tabs>
          <w:tab w:val="left" w:pos="74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394951">
        <w:rPr>
          <w:b/>
          <w:sz w:val="36"/>
          <w:szCs w:val="36"/>
        </w:rPr>
        <w:t>Contraindications:</w:t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Current or unstable fractures/breaks</w:t>
      </w:r>
      <w:r w:rsidRPr="00615DA0">
        <w:rPr>
          <w:rFonts w:eastAsia="Times New Roman" w:cs="Times New Roman"/>
          <w:sz w:val="24"/>
          <w:szCs w:val="24"/>
        </w:rPr>
        <w:tab/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Recent surgery and have sutures/stitches</w:t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Open wounds, contusions, abrasions</w:t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Suspect or known Acute deep vein thrombosis (DVT) (blood clot)</w:t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Severe atherosclerosis (disease of the arteries)/Ischemic vascular disease (IVD)</w:t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Severe congestive cardiac failure (CHF)</w:t>
      </w:r>
      <w:r w:rsidRPr="00615DA0">
        <w:rPr>
          <w:rFonts w:eastAsia="Times New Roman" w:cs="Times New Roman"/>
          <w:sz w:val="24"/>
          <w:szCs w:val="24"/>
        </w:rPr>
        <w:tab/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Existing pulmonary edema (having excess fluid in the lungs)</w:t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Existing pulmonary embolism (blood clot in the lungs)</w:t>
      </w:r>
      <w:r w:rsidRPr="00615DA0">
        <w:rPr>
          <w:rFonts w:eastAsia="Times New Roman" w:cs="Times New Roman"/>
          <w:sz w:val="24"/>
          <w:szCs w:val="24"/>
        </w:rPr>
        <w:tab/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Extreme deformity of the limbs</w:t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Any local skin conditions such as gangrene, untreated or infected wounds, recent skin graft, or dermatitis</w:t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Known presence of malignancy in the legs or arms</w:t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Limb infections, including cellulitis that have not been treated</w:t>
      </w:r>
    </w:p>
    <w:p w:rsidR="00615DA0" w:rsidRPr="00615DA0" w:rsidRDefault="00615DA0" w:rsidP="00CA6AB8">
      <w:pPr>
        <w:pStyle w:val="ListParagraph"/>
        <w:numPr>
          <w:ilvl w:val="0"/>
          <w:numId w:val="4"/>
        </w:numPr>
        <w:spacing w:after="0" w:line="240" w:lineRule="auto"/>
        <w:ind w:left="720" w:right="-720"/>
        <w:rPr>
          <w:rFonts w:eastAsia="Times New Roman" w:cs="Times New Roman"/>
          <w:sz w:val="24"/>
          <w:szCs w:val="24"/>
        </w:rPr>
      </w:pPr>
      <w:r w:rsidRPr="00615DA0">
        <w:rPr>
          <w:rFonts w:eastAsia="Times New Roman" w:cs="Times New Roman"/>
          <w:sz w:val="24"/>
          <w:szCs w:val="24"/>
        </w:rPr>
        <w:t>Presence of Lymphangiosarcoma (a rare cancer due to long-standing lymphedema of the upper/lower extremities)</w:t>
      </w:r>
    </w:p>
    <w:p w:rsidR="00D43694" w:rsidRPr="00394951" w:rsidRDefault="00D43694" w:rsidP="00D43694">
      <w:pPr>
        <w:pStyle w:val="ListParagraph"/>
        <w:tabs>
          <w:tab w:val="left" w:pos="7410"/>
        </w:tabs>
        <w:rPr>
          <w:b/>
          <w:sz w:val="24"/>
          <w:szCs w:val="24"/>
        </w:rPr>
      </w:pPr>
    </w:p>
    <w:p w:rsidR="00960C19" w:rsidRPr="005E7A12" w:rsidRDefault="00351E43" w:rsidP="00960C19">
      <w:pPr>
        <w:tabs>
          <w:tab w:val="left" w:pos="7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User</w:t>
      </w:r>
      <w:r w:rsidR="003E3BCC" w:rsidRPr="005E7A12">
        <w:rPr>
          <w:b/>
          <w:sz w:val="36"/>
          <w:szCs w:val="36"/>
        </w:rPr>
        <w:t xml:space="preserve"> Guidelines</w:t>
      </w:r>
    </w:p>
    <w:p w:rsidR="000771A0" w:rsidRPr="000771A0" w:rsidRDefault="000771A0" w:rsidP="000771A0">
      <w:pPr>
        <w:pStyle w:val="ListParagraph"/>
        <w:numPr>
          <w:ilvl w:val="0"/>
          <w:numId w:val="2"/>
        </w:numPr>
        <w:tabs>
          <w:tab w:val="left" w:pos="7410"/>
        </w:tabs>
        <w:rPr>
          <w:b/>
          <w:sz w:val="24"/>
          <w:szCs w:val="24"/>
        </w:rPr>
      </w:pPr>
      <w:r w:rsidRPr="00960C19">
        <w:rPr>
          <w:b/>
          <w:sz w:val="24"/>
          <w:szCs w:val="24"/>
        </w:rPr>
        <w:t>Ple</w:t>
      </w:r>
      <w:r w:rsidR="00B7618E">
        <w:rPr>
          <w:b/>
          <w:sz w:val="24"/>
          <w:szCs w:val="24"/>
        </w:rPr>
        <w:t xml:space="preserve">ase bring your </w:t>
      </w:r>
      <w:r w:rsidR="00CA6AB8">
        <w:rPr>
          <w:b/>
          <w:sz w:val="24"/>
          <w:szCs w:val="24"/>
        </w:rPr>
        <w:t xml:space="preserve">signed </w:t>
      </w:r>
      <w:r w:rsidR="00DE305D">
        <w:rPr>
          <w:b/>
          <w:sz w:val="24"/>
          <w:szCs w:val="24"/>
        </w:rPr>
        <w:t xml:space="preserve">waiver </w:t>
      </w:r>
      <w:r w:rsidRPr="00960C19">
        <w:rPr>
          <w:b/>
          <w:sz w:val="24"/>
          <w:szCs w:val="24"/>
        </w:rPr>
        <w:t xml:space="preserve">to your first appointment. </w:t>
      </w:r>
      <w:r w:rsidR="00A57CD5">
        <w:rPr>
          <w:b/>
          <w:sz w:val="24"/>
          <w:szCs w:val="24"/>
        </w:rPr>
        <w:t xml:space="preserve">Minimum age of 16 can use </w:t>
      </w:r>
      <w:proofErr w:type="spellStart"/>
      <w:r w:rsidR="00A57CD5">
        <w:rPr>
          <w:b/>
          <w:sz w:val="24"/>
          <w:szCs w:val="24"/>
        </w:rPr>
        <w:t>NormaTec</w:t>
      </w:r>
      <w:proofErr w:type="spellEnd"/>
      <w:r w:rsidR="00A57CD5">
        <w:rPr>
          <w:rFonts w:cstheme="minorHAnsi"/>
          <w:b/>
          <w:sz w:val="24"/>
          <w:szCs w:val="24"/>
        </w:rPr>
        <w:t>®</w:t>
      </w:r>
      <w:r w:rsidR="00A57CD5">
        <w:rPr>
          <w:b/>
          <w:sz w:val="24"/>
          <w:szCs w:val="24"/>
        </w:rPr>
        <w:t xml:space="preserve"> Compression Therapy, but parent/guardian must sign the waiver and accompany minor to their first session.</w:t>
      </w:r>
      <w:bookmarkStart w:id="0" w:name="_GoBack"/>
      <w:bookmarkEnd w:id="0"/>
      <w:r w:rsidR="00A57CD5">
        <w:rPr>
          <w:b/>
          <w:sz w:val="24"/>
          <w:szCs w:val="24"/>
        </w:rPr>
        <w:t xml:space="preserve"> </w:t>
      </w:r>
    </w:p>
    <w:p w:rsidR="003E3BCC" w:rsidRDefault="00BE29F0" w:rsidP="003E3BCC">
      <w:pPr>
        <w:pStyle w:val="ListParagraph"/>
        <w:numPr>
          <w:ilvl w:val="0"/>
          <w:numId w:val="2"/>
        </w:numPr>
        <w:tabs>
          <w:tab w:val="left" w:pos="7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Wear comfortable clothing that lays flat</w:t>
      </w:r>
      <w:r w:rsidR="00557CD0" w:rsidRPr="00960C19">
        <w:rPr>
          <w:b/>
          <w:sz w:val="24"/>
          <w:szCs w:val="24"/>
        </w:rPr>
        <w:t xml:space="preserve">. </w:t>
      </w:r>
    </w:p>
    <w:p w:rsidR="00BE29F0" w:rsidRDefault="00BE29F0" w:rsidP="003E3BCC">
      <w:pPr>
        <w:pStyle w:val="ListParagraph"/>
        <w:numPr>
          <w:ilvl w:val="0"/>
          <w:numId w:val="2"/>
        </w:numPr>
        <w:tabs>
          <w:tab w:val="left" w:pos="7410"/>
        </w:tabs>
        <w:rPr>
          <w:b/>
          <w:sz w:val="24"/>
          <w:szCs w:val="24"/>
        </w:rPr>
      </w:pPr>
      <w:r w:rsidRPr="00BE29F0">
        <w:rPr>
          <w:b/>
          <w:sz w:val="24"/>
          <w:szCs w:val="24"/>
          <w:u w:val="single"/>
        </w:rPr>
        <w:t>Do not</w:t>
      </w:r>
      <w:r>
        <w:rPr>
          <w:b/>
          <w:sz w:val="24"/>
          <w:szCs w:val="24"/>
        </w:rPr>
        <w:t xml:space="preserve"> wear Denim.</w:t>
      </w:r>
    </w:p>
    <w:p w:rsidR="00BE29F0" w:rsidRPr="00960C19" w:rsidRDefault="00BE29F0" w:rsidP="003E3BCC">
      <w:pPr>
        <w:pStyle w:val="ListParagraph"/>
        <w:numPr>
          <w:ilvl w:val="0"/>
          <w:numId w:val="2"/>
        </w:numPr>
        <w:tabs>
          <w:tab w:val="left" w:pos="741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 not </w:t>
      </w:r>
      <w:r w:rsidR="00394951">
        <w:rPr>
          <w:b/>
          <w:sz w:val="24"/>
          <w:szCs w:val="24"/>
        </w:rPr>
        <w:t>wear clothes</w:t>
      </w:r>
      <w:r w:rsidRPr="00BE29F0">
        <w:rPr>
          <w:b/>
          <w:sz w:val="24"/>
          <w:szCs w:val="24"/>
        </w:rPr>
        <w:t xml:space="preserve"> with zippers</w:t>
      </w:r>
      <w:r>
        <w:rPr>
          <w:b/>
          <w:sz w:val="24"/>
          <w:szCs w:val="24"/>
        </w:rPr>
        <w:t>.</w:t>
      </w:r>
    </w:p>
    <w:p w:rsidR="003E3BCC" w:rsidRPr="00960C19" w:rsidRDefault="003E3BCC" w:rsidP="003E3BCC">
      <w:pPr>
        <w:pStyle w:val="ListParagraph"/>
        <w:numPr>
          <w:ilvl w:val="0"/>
          <w:numId w:val="2"/>
        </w:numPr>
        <w:tabs>
          <w:tab w:val="left" w:pos="7410"/>
        </w:tabs>
        <w:rPr>
          <w:b/>
          <w:sz w:val="24"/>
          <w:szCs w:val="24"/>
        </w:rPr>
      </w:pPr>
      <w:r w:rsidRPr="00960C19">
        <w:rPr>
          <w:b/>
          <w:sz w:val="24"/>
          <w:szCs w:val="24"/>
        </w:rPr>
        <w:t>No rashes or open wounds.</w:t>
      </w:r>
    </w:p>
    <w:p w:rsidR="003D3D9D" w:rsidRPr="00960C19" w:rsidRDefault="003D3D9D" w:rsidP="003E3BCC">
      <w:pPr>
        <w:pStyle w:val="ListParagraph"/>
        <w:numPr>
          <w:ilvl w:val="0"/>
          <w:numId w:val="2"/>
        </w:numPr>
        <w:tabs>
          <w:tab w:val="left" w:pos="7410"/>
        </w:tabs>
        <w:rPr>
          <w:b/>
          <w:sz w:val="24"/>
          <w:szCs w:val="24"/>
        </w:rPr>
      </w:pPr>
      <w:r w:rsidRPr="00960C19">
        <w:rPr>
          <w:b/>
          <w:sz w:val="24"/>
          <w:szCs w:val="24"/>
        </w:rPr>
        <w:t>No body jewelry.</w:t>
      </w:r>
    </w:p>
    <w:p w:rsidR="003D3D9D" w:rsidRDefault="003D3D9D" w:rsidP="003E3BCC">
      <w:pPr>
        <w:pStyle w:val="ListParagraph"/>
        <w:numPr>
          <w:ilvl w:val="0"/>
          <w:numId w:val="2"/>
        </w:numPr>
        <w:tabs>
          <w:tab w:val="left" w:pos="7410"/>
        </w:tabs>
        <w:rPr>
          <w:b/>
          <w:sz w:val="24"/>
          <w:szCs w:val="24"/>
        </w:rPr>
      </w:pPr>
      <w:r w:rsidRPr="00960C19">
        <w:rPr>
          <w:b/>
          <w:sz w:val="24"/>
          <w:szCs w:val="24"/>
        </w:rPr>
        <w:t>Please wear a mask.</w:t>
      </w:r>
    </w:p>
    <w:p w:rsidR="00DE4AD0" w:rsidRDefault="00DE4AD0" w:rsidP="003E3BCC">
      <w:pPr>
        <w:pStyle w:val="ListParagraph"/>
        <w:numPr>
          <w:ilvl w:val="0"/>
          <w:numId w:val="2"/>
        </w:numPr>
        <w:tabs>
          <w:tab w:val="left" w:pos="7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Properly hydrate after your session.  </w:t>
      </w:r>
    </w:p>
    <w:p w:rsidR="00394951" w:rsidRPr="00960C19" w:rsidRDefault="00394951" w:rsidP="00394951">
      <w:pPr>
        <w:pStyle w:val="ListParagraph"/>
        <w:tabs>
          <w:tab w:val="left" w:pos="7410"/>
        </w:tabs>
        <w:rPr>
          <w:b/>
          <w:sz w:val="24"/>
          <w:szCs w:val="24"/>
        </w:rPr>
      </w:pPr>
    </w:p>
    <w:p w:rsidR="00961E04" w:rsidRPr="00960C19" w:rsidRDefault="00CA6AB8" w:rsidP="00CA6AB8">
      <w:pPr>
        <w:tabs>
          <w:tab w:val="left" w:pos="7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61E04" w:rsidRPr="00960C19">
        <w:rPr>
          <w:b/>
          <w:sz w:val="24"/>
          <w:szCs w:val="24"/>
        </w:rPr>
        <w:t>f you have any questions prior to your appointment please contact</w:t>
      </w:r>
      <w:r w:rsidR="00E05450" w:rsidRPr="00960C19">
        <w:rPr>
          <w:b/>
          <w:sz w:val="24"/>
          <w:szCs w:val="24"/>
        </w:rPr>
        <w:t xml:space="preserve"> the Exercise Physiology </w:t>
      </w:r>
      <w:proofErr w:type="gramStart"/>
      <w:r w:rsidR="00E05450" w:rsidRPr="00960C19">
        <w:rPr>
          <w:b/>
          <w:sz w:val="24"/>
          <w:szCs w:val="24"/>
        </w:rPr>
        <w:t>department</w:t>
      </w:r>
      <w:proofErr w:type="gramEnd"/>
      <w:r w:rsidR="00E05450" w:rsidRPr="00960C19">
        <w:rPr>
          <w:b/>
          <w:sz w:val="24"/>
          <w:szCs w:val="24"/>
        </w:rPr>
        <w:t xml:space="preserve"> at</w:t>
      </w:r>
      <w:r w:rsidR="00961E04" w:rsidRPr="00960C19">
        <w:rPr>
          <w:b/>
          <w:sz w:val="24"/>
          <w:szCs w:val="24"/>
        </w:rPr>
        <w:t xml:space="preserve"> (559) 624-3450.</w:t>
      </w:r>
    </w:p>
    <w:sectPr w:rsidR="00961E04" w:rsidRPr="00960C19" w:rsidSect="006D44EC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C1" w:rsidRDefault="002A10C1" w:rsidP="002A10C1">
      <w:pPr>
        <w:spacing w:after="0" w:line="240" w:lineRule="auto"/>
      </w:pPr>
      <w:r>
        <w:separator/>
      </w:r>
    </w:p>
  </w:endnote>
  <w:endnote w:type="continuationSeparator" w:id="0">
    <w:p w:rsidR="002A10C1" w:rsidRDefault="002A10C1" w:rsidP="002A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C1" w:rsidRDefault="002A10C1" w:rsidP="002A10C1">
      <w:pPr>
        <w:spacing w:after="0" w:line="240" w:lineRule="auto"/>
      </w:pPr>
      <w:r>
        <w:separator/>
      </w:r>
    </w:p>
  </w:footnote>
  <w:footnote w:type="continuationSeparator" w:id="0">
    <w:p w:rsidR="002A10C1" w:rsidRDefault="002A10C1" w:rsidP="002A1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1B7"/>
    <w:multiLevelType w:val="hybridMultilevel"/>
    <w:tmpl w:val="6FE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57C"/>
    <w:multiLevelType w:val="hybridMultilevel"/>
    <w:tmpl w:val="BB58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47681"/>
    <w:multiLevelType w:val="hybridMultilevel"/>
    <w:tmpl w:val="28BC1914"/>
    <w:lvl w:ilvl="0" w:tplc="15688514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24A08"/>
    <w:multiLevelType w:val="hybridMultilevel"/>
    <w:tmpl w:val="5DB8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CC"/>
    <w:rsid w:val="000575EA"/>
    <w:rsid w:val="000771A0"/>
    <w:rsid w:val="00086DC3"/>
    <w:rsid w:val="00096245"/>
    <w:rsid w:val="002A10C1"/>
    <w:rsid w:val="00351E43"/>
    <w:rsid w:val="00394951"/>
    <w:rsid w:val="003D3D9D"/>
    <w:rsid w:val="003E17E5"/>
    <w:rsid w:val="003E3BCC"/>
    <w:rsid w:val="003F2852"/>
    <w:rsid w:val="00557CD0"/>
    <w:rsid w:val="005E1E5E"/>
    <w:rsid w:val="005E7A12"/>
    <w:rsid w:val="00615DA0"/>
    <w:rsid w:val="006D44EC"/>
    <w:rsid w:val="0073186F"/>
    <w:rsid w:val="007B2317"/>
    <w:rsid w:val="00834ED0"/>
    <w:rsid w:val="00960C19"/>
    <w:rsid w:val="00961E04"/>
    <w:rsid w:val="009767F8"/>
    <w:rsid w:val="00991C99"/>
    <w:rsid w:val="00A57CD5"/>
    <w:rsid w:val="00B7618E"/>
    <w:rsid w:val="00BE29F0"/>
    <w:rsid w:val="00CA6AB8"/>
    <w:rsid w:val="00D43694"/>
    <w:rsid w:val="00DE305D"/>
    <w:rsid w:val="00DE4AD0"/>
    <w:rsid w:val="00E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1291"/>
  <w15:docId w15:val="{35649557-3AE3-499C-9C02-3CE902F7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C1"/>
  </w:style>
  <w:style w:type="paragraph" w:styleId="Footer">
    <w:name w:val="footer"/>
    <w:basedOn w:val="Normal"/>
    <w:link w:val="FooterChar"/>
    <w:uiPriority w:val="99"/>
    <w:unhideWhenUsed/>
    <w:rsid w:val="002A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77D8-D1BB-4427-A637-BF33D8A9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KDHCD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LSFITEST</dc:creator>
  <cp:lastModifiedBy>LSFITEST</cp:lastModifiedBy>
  <cp:revision>13</cp:revision>
  <cp:lastPrinted>2020-07-10T22:54:00Z</cp:lastPrinted>
  <dcterms:created xsi:type="dcterms:W3CDTF">2020-06-30T19:42:00Z</dcterms:created>
  <dcterms:modified xsi:type="dcterms:W3CDTF">2020-10-06T18:48:00Z</dcterms:modified>
</cp:coreProperties>
</file>